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77" w:rsidRPr="0045602B" w:rsidRDefault="00B92777" w:rsidP="00B92777">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45602B">
        <w:rPr>
          <w:rFonts w:ascii="Arial" w:hAnsi="Arial" w:cs="Arial"/>
          <w:sz w:val="22"/>
          <w:szCs w:val="22"/>
        </w:rPr>
        <w:t>In November 2012, the Treasurer and Minister for Trade app</w:t>
      </w:r>
      <w:r w:rsidR="002425FD">
        <w:rPr>
          <w:rFonts w:ascii="Arial" w:hAnsi="Arial" w:cs="Arial"/>
          <w:sz w:val="22"/>
          <w:szCs w:val="22"/>
        </w:rPr>
        <w:t>ointed Geoffrey Thomas and John </w:t>
      </w:r>
      <w:r w:rsidRPr="0045602B">
        <w:rPr>
          <w:rFonts w:ascii="Arial" w:hAnsi="Arial" w:cs="Arial"/>
          <w:sz w:val="22"/>
          <w:szCs w:val="22"/>
        </w:rPr>
        <w:t xml:space="preserve">Mickel to undertake a comprehensive review of Trade and Investment Queensland (TIQ).  The terms of reference encompassed all aspects of TIQ’s functions, structure and operations, ranging from resourcing and organisational capacity to the effectiveness of TIQ’s current service delivery priorities and overall strategic direction.  </w:t>
      </w:r>
    </w:p>
    <w:p w:rsidR="00B92777" w:rsidRDefault="00B92777" w:rsidP="00B92777">
      <w:pPr>
        <w:numPr>
          <w:ilvl w:val="0"/>
          <w:numId w:val="1"/>
        </w:numPr>
        <w:tabs>
          <w:tab w:val="clear" w:pos="720"/>
          <w:tab w:val="num" w:pos="360"/>
        </w:tabs>
        <w:spacing w:before="240"/>
        <w:ind w:left="360"/>
        <w:jc w:val="both"/>
        <w:rPr>
          <w:rFonts w:ascii="Arial" w:hAnsi="Arial" w:cs="Arial"/>
          <w:sz w:val="22"/>
          <w:szCs w:val="22"/>
        </w:rPr>
      </w:pPr>
      <w:r w:rsidRPr="0045602B">
        <w:rPr>
          <w:rFonts w:ascii="Arial" w:hAnsi="Arial" w:cs="Arial"/>
          <w:sz w:val="22"/>
          <w:szCs w:val="22"/>
        </w:rPr>
        <w:t>The Report was presented to the Treasurer and Minister for Trade in January 2013</w:t>
      </w:r>
      <w:r>
        <w:rPr>
          <w:rFonts w:ascii="Arial" w:hAnsi="Arial" w:cs="Arial"/>
          <w:sz w:val="22"/>
          <w:szCs w:val="22"/>
        </w:rPr>
        <w:t xml:space="preserve">, with </w:t>
      </w:r>
      <w:r w:rsidRPr="0045602B">
        <w:rPr>
          <w:rFonts w:ascii="Arial" w:hAnsi="Arial" w:cs="Arial"/>
          <w:sz w:val="22"/>
          <w:szCs w:val="22"/>
        </w:rPr>
        <w:t>recommendations across all facets of TIQ</w:t>
      </w:r>
      <w:r>
        <w:rPr>
          <w:rFonts w:ascii="Arial" w:hAnsi="Arial" w:cs="Arial"/>
          <w:sz w:val="22"/>
          <w:szCs w:val="22"/>
        </w:rPr>
        <w:t>’s structure and operations</w:t>
      </w:r>
      <w:r w:rsidRPr="0045602B">
        <w:rPr>
          <w:rFonts w:ascii="Arial" w:hAnsi="Arial" w:cs="Arial"/>
          <w:sz w:val="22"/>
          <w:szCs w:val="22"/>
        </w:rPr>
        <w:t xml:space="preserve">, </w:t>
      </w:r>
      <w:r>
        <w:rPr>
          <w:rFonts w:ascii="Arial" w:hAnsi="Arial" w:cs="Arial"/>
          <w:sz w:val="22"/>
          <w:szCs w:val="22"/>
        </w:rPr>
        <w:t>including</w:t>
      </w:r>
      <w:r w:rsidRPr="0045602B">
        <w:rPr>
          <w:rFonts w:ascii="Arial" w:hAnsi="Arial" w:cs="Arial"/>
          <w:sz w:val="22"/>
          <w:szCs w:val="22"/>
        </w:rPr>
        <w:t xml:space="preserve"> corporate </w:t>
      </w:r>
      <w:r>
        <w:rPr>
          <w:rFonts w:ascii="Arial" w:hAnsi="Arial" w:cs="Arial"/>
          <w:sz w:val="22"/>
          <w:szCs w:val="22"/>
        </w:rPr>
        <w:t>form</w:t>
      </w:r>
      <w:r w:rsidRPr="0045602B">
        <w:rPr>
          <w:rFonts w:ascii="Arial" w:hAnsi="Arial" w:cs="Arial"/>
          <w:sz w:val="22"/>
          <w:szCs w:val="22"/>
        </w:rPr>
        <w:t>, governance, and TIQ’s role and operations domestically and overseas.</w:t>
      </w:r>
    </w:p>
    <w:p w:rsidR="00B92777" w:rsidRDefault="00B92777" w:rsidP="00B92777">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As a priority step, t</w:t>
      </w:r>
      <w:r w:rsidRPr="0045602B">
        <w:rPr>
          <w:rFonts w:ascii="Arial" w:hAnsi="Arial" w:cs="Arial"/>
          <w:sz w:val="22"/>
          <w:szCs w:val="22"/>
        </w:rPr>
        <w:t xml:space="preserve">he Report </w:t>
      </w:r>
      <w:r w:rsidR="002425FD">
        <w:rPr>
          <w:rFonts w:ascii="Arial" w:hAnsi="Arial" w:cs="Arial"/>
          <w:sz w:val="22"/>
          <w:szCs w:val="22"/>
        </w:rPr>
        <w:t>recommended</w:t>
      </w:r>
      <w:r w:rsidRPr="0045602B">
        <w:rPr>
          <w:rFonts w:ascii="Arial" w:hAnsi="Arial" w:cs="Arial"/>
          <w:sz w:val="22"/>
          <w:szCs w:val="22"/>
        </w:rPr>
        <w:t xml:space="preserve"> a corporate structure be established that better positions TIQ to fulfil its </w:t>
      </w:r>
      <w:r>
        <w:rPr>
          <w:rFonts w:ascii="Arial" w:hAnsi="Arial" w:cs="Arial"/>
          <w:sz w:val="22"/>
          <w:szCs w:val="22"/>
        </w:rPr>
        <w:t xml:space="preserve">core </w:t>
      </w:r>
      <w:r w:rsidRPr="0045602B">
        <w:rPr>
          <w:rFonts w:ascii="Arial" w:hAnsi="Arial" w:cs="Arial"/>
          <w:sz w:val="22"/>
          <w:szCs w:val="22"/>
        </w:rPr>
        <w:t>mission</w:t>
      </w:r>
      <w:r>
        <w:rPr>
          <w:rFonts w:ascii="Arial" w:hAnsi="Arial" w:cs="Arial"/>
          <w:sz w:val="22"/>
          <w:szCs w:val="22"/>
        </w:rPr>
        <w:t xml:space="preserve"> and objectives</w:t>
      </w:r>
      <w:r w:rsidRPr="0045602B">
        <w:rPr>
          <w:rFonts w:ascii="Arial" w:hAnsi="Arial" w:cs="Arial"/>
          <w:sz w:val="22"/>
          <w:szCs w:val="22"/>
        </w:rPr>
        <w:t xml:space="preserve">, balancing appropriate governance controls with operational autonomy </w:t>
      </w:r>
      <w:r w:rsidR="00C13834">
        <w:rPr>
          <w:rFonts w:ascii="Arial" w:hAnsi="Arial" w:cs="Arial"/>
          <w:sz w:val="22"/>
          <w:szCs w:val="22"/>
        </w:rPr>
        <w:t>to reduce</w:t>
      </w:r>
      <w:r w:rsidRPr="0045602B">
        <w:rPr>
          <w:rFonts w:ascii="Arial" w:hAnsi="Arial" w:cs="Arial"/>
          <w:sz w:val="22"/>
          <w:szCs w:val="22"/>
        </w:rPr>
        <w:t xml:space="preserve"> unnecessary administrative process and compliance costs.  To this end, it recommend</w:t>
      </w:r>
      <w:r w:rsidR="009A5C4A">
        <w:rPr>
          <w:rFonts w:ascii="Arial" w:hAnsi="Arial" w:cs="Arial"/>
          <w:sz w:val="22"/>
          <w:szCs w:val="22"/>
        </w:rPr>
        <w:t>ed</w:t>
      </w:r>
      <w:r w:rsidRPr="0045602B">
        <w:rPr>
          <w:rFonts w:ascii="Arial" w:hAnsi="Arial" w:cs="Arial"/>
          <w:sz w:val="22"/>
          <w:szCs w:val="22"/>
        </w:rPr>
        <w:t xml:space="preserve"> creating a statutory body with a small, expertise-based board to take on TIQ’s role and functions.  </w:t>
      </w:r>
      <w:r w:rsidR="00C13834">
        <w:rPr>
          <w:rFonts w:ascii="Arial" w:hAnsi="Arial" w:cs="Arial"/>
          <w:sz w:val="22"/>
          <w:szCs w:val="22"/>
        </w:rPr>
        <w:t xml:space="preserve">The new Authority will retain TIQ’s current trading name.  </w:t>
      </w:r>
    </w:p>
    <w:p w:rsidR="00B92777" w:rsidRDefault="00B92777" w:rsidP="00B92777">
      <w:pPr>
        <w:numPr>
          <w:ilvl w:val="0"/>
          <w:numId w:val="1"/>
        </w:numPr>
        <w:tabs>
          <w:tab w:val="clear" w:pos="720"/>
          <w:tab w:val="num" w:pos="360"/>
        </w:tabs>
        <w:spacing w:before="240"/>
        <w:ind w:left="360"/>
        <w:jc w:val="both"/>
        <w:rPr>
          <w:rFonts w:ascii="Arial" w:hAnsi="Arial" w:cs="Arial"/>
          <w:sz w:val="22"/>
          <w:szCs w:val="22"/>
        </w:rPr>
      </w:pPr>
      <w:r w:rsidRPr="007C4CF3">
        <w:rPr>
          <w:rFonts w:ascii="Arial" w:hAnsi="Arial" w:cs="Arial"/>
          <w:sz w:val="22"/>
          <w:szCs w:val="22"/>
        </w:rPr>
        <w:t>The Review recommendations set the blueprint for a comprehensive overhaul of TIQ’s structure and operations</w:t>
      </w:r>
      <w:r w:rsidR="00C13834">
        <w:rPr>
          <w:rFonts w:ascii="Arial" w:hAnsi="Arial" w:cs="Arial"/>
          <w:sz w:val="22"/>
          <w:szCs w:val="22"/>
        </w:rPr>
        <w:t xml:space="preserve">.  With </w:t>
      </w:r>
      <w:r>
        <w:rPr>
          <w:rFonts w:ascii="Arial" w:hAnsi="Arial" w:cs="Arial"/>
          <w:sz w:val="22"/>
          <w:szCs w:val="22"/>
        </w:rPr>
        <w:t xml:space="preserve">the exception of the recommendation that all initiatives are funded in the </w:t>
      </w:r>
      <w:r w:rsidR="00C13834">
        <w:rPr>
          <w:rFonts w:ascii="Arial" w:hAnsi="Arial" w:cs="Arial"/>
          <w:sz w:val="22"/>
          <w:szCs w:val="22"/>
        </w:rPr>
        <w:t>2013-14</w:t>
      </w:r>
      <w:r>
        <w:rPr>
          <w:rFonts w:ascii="Arial" w:hAnsi="Arial" w:cs="Arial"/>
          <w:sz w:val="22"/>
          <w:szCs w:val="22"/>
        </w:rPr>
        <w:t xml:space="preserve"> Budget</w:t>
      </w:r>
      <w:r w:rsidR="00C13834">
        <w:rPr>
          <w:rFonts w:ascii="Arial" w:hAnsi="Arial" w:cs="Arial"/>
          <w:sz w:val="22"/>
          <w:szCs w:val="22"/>
        </w:rPr>
        <w:t xml:space="preserve"> and certain proposals regarding the overseas office network</w:t>
      </w:r>
      <w:r>
        <w:rPr>
          <w:rFonts w:ascii="Arial" w:hAnsi="Arial" w:cs="Arial"/>
          <w:sz w:val="22"/>
          <w:szCs w:val="22"/>
        </w:rPr>
        <w:t xml:space="preserve">, </w:t>
      </w:r>
      <w:r w:rsidR="00C13834">
        <w:rPr>
          <w:rFonts w:ascii="Arial" w:hAnsi="Arial" w:cs="Arial"/>
          <w:sz w:val="22"/>
          <w:szCs w:val="22"/>
        </w:rPr>
        <w:t>all recommendation</w:t>
      </w:r>
      <w:r w:rsidR="009A5C4A">
        <w:rPr>
          <w:rFonts w:ascii="Arial" w:hAnsi="Arial" w:cs="Arial"/>
          <w:sz w:val="22"/>
          <w:szCs w:val="22"/>
        </w:rPr>
        <w:t>s</w:t>
      </w:r>
      <w:r w:rsidR="00C13834">
        <w:rPr>
          <w:rFonts w:ascii="Arial" w:hAnsi="Arial" w:cs="Arial"/>
          <w:sz w:val="22"/>
          <w:szCs w:val="22"/>
        </w:rPr>
        <w:t xml:space="preserve"> </w:t>
      </w:r>
      <w:r>
        <w:rPr>
          <w:rFonts w:ascii="Arial" w:hAnsi="Arial" w:cs="Arial"/>
          <w:sz w:val="22"/>
          <w:szCs w:val="22"/>
        </w:rPr>
        <w:t>are</w:t>
      </w:r>
      <w:r w:rsidRPr="007C4CF3">
        <w:rPr>
          <w:rFonts w:ascii="Arial" w:hAnsi="Arial" w:cs="Arial"/>
          <w:sz w:val="22"/>
          <w:szCs w:val="22"/>
        </w:rPr>
        <w:t xml:space="preserve"> </w:t>
      </w:r>
      <w:r w:rsidR="00C13834">
        <w:rPr>
          <w:rFonts w:ascii="Arial" w:hAnsi="Arial" w:cs="Arial"/>
          <w:sz w:val="22"/>
          <w:szCs w:val="22"/>
        </w:rPr>
        <w:t>accepted</w:t>
      </w:r>
      <w:r w:rsidRPr="007C4CF3">
        <w:rPr>
          <w:rFonts w:ascii="Arial" w:hAnsi="Arial" w:cs="Arial"/>
          <w:sz w:val="22"/>
          <w:szCs w:val="22"/>
        </w:rPr>
        <w:t xml:space="preserve">.  </w:t>
      </w:r>
      <w:r>
        <w:rPr>
          <w:rFonts w:ascii="Arial" w:hAnsi="Arial" w:cs="Arial"/>
          <w:sz w:val="22"/>
          <w:szCs w:val="22"/>
        </w:rPr>
        <w:t>However, t</w:t>
      </w:r>
      <w:r w:rsidRPr="00184992">
        <w:rPr>
          <w:rFonts w:ascii="Arial" w:hAnsi="Arial" w:cs="Arial"/>
          <w:sz w:val="22"/>
          <w:szCs w:val="22"/>
        </w:rPr>
        <w:t xml:space="preserve">he ultimate decisions on </w:t>
      </w:r>
      <w:r>
        <w:rPr>
          <w:rFonts w:ascii="Arial" w:hAnsi="Arial" w:cs="Arial"/>
          <w:sz w:val="22"/>
          <w:szCs w:val="22"/>
        </w:rPr>
        <w:t xml:space="preserve">full or partial </w:t>
      </w:r>
      <w:r w:rsidRPr="00184992">
        <w:rPr>
          <w:rFonts w:ascii="Arial" w:hAnsi="Arial" w:cs="Arial"/>
          <w:sz w:val="22"/>
          <w:szCs w:val="22"/>
        </w:rPr>
        <w:t xml:space="preserve">adoption </w:t>
      </w:r>
      <w:r>
        <w:rPr>
          <w:rFonts w:ascii="Arial" w:hAnsi="Arial" w:cs="Arial"/>
          <w:sz w:val="22"/>
          <w:szCs w:val="22"/>
        </w:rPr>
        <w:t>(and resourcing)</w:t>
      </w:r>
      <w:r w:rsidRPr="00184992">
        <w:rPr>
          <w:rFonts w:ascii="Arial" w:hAnsi="Arial" w:cs="Arial"/>
          <w:sz w:val="22"/>
          <w:szCs w:val="22"/>
        </w:rPr>
        <w:t xml:space="preserve">, timing and implementation responsibility for individual recommendations </w:t>
      </w:r>
      <w:r>
        <w:rPr>
          <w:rFonts w:ascii="Arial" w:hAnsi="Arial" w:cs="Arial"/>
          <w:sz w:val="22"/>
          <w:szCs w:val="22"/>
        </w:rPr>
        <w:t>will be agreed</w:t>
      </w:r>
      <w:r w:rsidRPr="00184992">
        <w:rPr>
          <w:rFonts w:ascii="Arial" w:hAnsi="Arial" w:cs="Arial"/>
          <w:sz w:val="22"/>
          <w:szCs w:val="22"/>
        </w:rPr>
        <w:t xml:space="preserve"> between Government and the </w:t>
      </w:r>
      <w:r>
        <w:rPr>
          <w:rFonts w:ascii="Arial" w:hAnsi="Arial" w:cs="Arial"/>
          <w:sz w:val="22"/>
          <w:szCs w:val="22"/>
        </w:rPr>
        <w:t xml:space="preserve">future board of </w:t>
      </w:r>
      <w:r w:rsidR="00C13834">
        <w:rPr>
          <w:rFonts w:ascii="Arial" w:hAnsi="Arial" w:cs="Arial"/>
          <w:sz w:val="22"/>
          <w:szCs w:val="22"/>
        </w:rPr>
        <w:t>the Authority</w:t>
      </w:r>
      <w:r>
        <w:rPr>
          <w:rFonts w:ascii="Arial" w:hAnsi="Arial" w:cs="Arial"/>
          <w:sz w:val="22"/>
          <w:szCs w:val="22"/>
        </w:rPr>
        <w:t xml:space="preserve">.  </w:t>
      </w:r>
    </w:p>
    <w:p w:rsidR="00B92777" w:rsidRDefault="00535110" w:rsidP="00535110">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endorsed</w:t>
      </w:r>
      <w:r w:rsidR="00B92777" w:rsidRPr="00A70F78">
        <w:rPr>
          <w:rFonts w:ascii="Arial" w:hAnsi="Arial" w:cs="Arial"/>
          <w:sz w:val="22"/>
          <w:szCs w:val="22"/>
        </w:rPr>
        <w:t xml:space="preserve"> the </w:t>
      </w:r>
      <w:r>
        <w:rPr>
          <w:rFonts w:ascii="Arial" w:hAnsi="Arial" w:cs="Arial"/>
          <w:sz w:val="22"/>
          <w:szCs w:val="22"/>
        </w:rPr>
        <w:t>proposed response to</w:t>
      </w:r>
      <w:r w:rsidR="00B92777" w:rsidRPr="00A70F78">
        <w:rPr>
          <w:rFonts w:ascii="Arial" w:hAnsi="Arial" w:cs="Arial"/>
          <w:sz w:val="22"/>
          <w:szCs w:val="22"/>
        </w:rPr>
        <w:t xml:space="preserve"> the </w:t>
      </w:r>
      <w:r w:rsidR="00B92777" w:rsidRPr="0045602B">
        <w:rPr>
          <w:rFonts w:ascii="Arial" w:hAnsi="Arial" w:cs="Arial"/>
          <w:sz w:val="22"/>
          <w:szCs w:val="22"/>
        </w:rPr>
        <w:t>recommendations of the Review of Trade and Investment Queensland</w:t>
      </w:r>
      <w:r>
        <w:rPr>
          <w:rFonts w:ascii="Arial" w:hAnsi="Arial" w:cs="Arial"/>
          <w:sz w:val="22"/>
          <w:szCs w:val="22"/>
        </w:rPr>
        <w:t>, including the preparation of legislation to establish a statutory body to take on the role and functions of Trade and Investment Queensland.</w:t>
      </w:r>
      <w:r w:rsidR="00B92777">
        <w:rPr>
          <w:rFonts w:ascii="Arial" w:hAnsi="Arial" w:cs="Arial"/>
          <w:sz w:val="22"/>
          <w:szCs w:val="22"/>
        </w:rPr>
        <w:t xml:space="preserve">  </w:t>
      </w:r>
    </w:p>
    <w:p w:rsidR="00B92777" w:rsidRPr="00C07656" w:rsidRDefault="00B92777" w:rsidP="002425FD">
      <w:pPr>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2425FD" w:rsidRPr="002425FD" w:rsidRDefault="00B90C8B" w:rsidP="009A5C4A">
      <w:pPr>
        <w:numPr>
          <w:ilvl w:val="0"/>
          <w:numId w:val="2"/>
        </w:numPr>
        <w:spacing w:before="120"/>
        <w:ind w:left="811"/>
        <w:jc w:val="both"/>
      </w:pPr>
      <w:hyperlink r:id="rId7" w:history="1">
        <w:r w:rsidR="00B3446D" w:rsidRPr="005D7049">
          <w:rPr>
            <w:rStyle w:val="Hyperlink"/>
            <w:rFonts w:ascii="Arial" w:hAnsi="Arial" w:cs="Arial"/>
            <w:sz w:val="22"/>
            <w:szCs w:val="22"/>
          </w:rPr>
          <w:t>Review of Trade and Investment Queensland</w:t>
        </w:r>
      </w:hyperlink>
    </w:p>
    <w:p w:rsidR="00C11F8C" w:rsidRPr="009A5C4A" w:rsidRDefault="00B90C8B" w:rsidP="009A5C4A">
      <w:pPr>
        <w:numPr>
          <w:ilvl w:val="0"/>
          <w:numId w:val="2"/>
        </w:numPr>
        <w:spacing w:before="120"/>
        <w:ind w:left="811"/>
        <w:jc w:val="both"/>
      </w:pPr>
      <w:hyperlink r:id="rId8" w:history="1">
        <w:r w:rsidR="009A5C4A" w:rsidRPr="005D7049">
          <w:rPr>
            <w:rStyle w:val="Hyperlink"/>
            <w:rFonts w:ascii="Arial" w:hAnsi="Arial" w:cs="Arial"/>
            <w:sz w:val="22"/>
            <w:szCs w:val="22"/>
          </w:rPr>
          <w:t xml:space="preserve">Summary of </w:t>
        </w:r>
        <w:r w:rsidR="00B92777" w:rsidRPr="005D7049">
          <w:rPr>
            <w:rStyle w:val="Hyperlink"/>
            <w:rFonts w:ascii="Arial" w:hAnsi="Arial" w:cs="Arial"/>
            <w:sz w:val="22"/>
            <w:szCs w:val="22"/>
          </w:rPr>
          <w:t xml:space="preserve">Recommendations of </w:t>
        </w:r>
        <w:r w:rsidR="009A5C4A" w:rsidRPr="005D7049">
          <w:rPr>
            <w:rStyle w:val="Hyperlink"/>
            <w:rFonts w:ascii="Arial" w:hAnsi="Arial" w:cs="Arial"/>
            <w:sz w:val="22"/>
            <w:szCs w:val="22"/>
          </w:rPr>
          <w:t>the Trade and Investment Queensland review and the Government’s response</w:t>
        </w:r>
      </w:hyperlink>
      <w:r w:rsidR="009A5C4A" w:rsidRPr="009A5C4A">
        <w:rPr>
          <w:rFonts w:ascii="Arial" w:hAnsi="Arial" w:cs="Arial"/>
          <w:sz w:val="22"/>
          <w:szCs w:val="22"/>
        </w:rPr>
        <w:t xml:space="preserve"> </w:t>
      </w:r>
    </w:p>
    <w:sectPr w:rsidR="00C11F8C" w:rsidRPr="009A5C4A" w:rsidSect="002425FD">
      <w:headerReference w:type="first" r:id="rId9"/>
      <w:pgSz w:w="11907" w:h="16840" w:code="9"/>
      <w:pgMar w:top="1134" w:right="1134" w:bottom="1134" w:left="1134" w:header="709" w:footer="709"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09" w:rsidRDefault="000F7109">
      <w:r>
        <w:separator/>
      </w:r>
    </w:p>
  </w:endnote>
  <w:endnote w:type="continuationSeparator" w:id="0">
    <w:p w:rsidR="000F7109" w:rsidRDefault="000F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09" w:rsidRDefault="000F7109">
      <w:r>
        <w:separator/>
      </w:r>
    </w:p>
  </w:footnote>
  <w:footnote w:type="continuationSeparator" w:id="0">
    <w:p w:rsidR="000F7109" w:rsidRDefault="000F7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5FD" w:rsidRPr="00D75134" w:rsidRDefault="002425FD" w:rsidP="002E2B4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2425FD" w:rsidRPr="00D75134" w:rsidRDefault="002425FD" w:rsidP="002E2B4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2425FD" w:rsidRPr="001E209B" w:rsidRDefault="002425FD" w:rsidP="002E2B4C">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May</w:t>
    </w:r>
    <w:r w:rsidRPr="0045602B">
      <w:rPr>
        <w:rFonts w:ascii="Arial" w:hAnsi="Arial" w:cs="Arial"/>
        <w:b/>
        <w:sz w:val="22"/>
        <w:szCs w:val="22"/>
      </w:rPr>
      <w:t xml:space="preserve"> 2</w:t>
    </w:r>
    <w:r>
      <w:rPr>
        <w:rFonts w:ascii="Arial" w:hAnsi="Arial" w:cs="Arial"/>
        <w:b/>
        <w:sz w:val="22"/>
        <w:szCs w:val="22"/>
      </w:rPr>
      <w:t>013</w:t>
    </w:r>
  </w:p>
  <w:p w:rsidR="002425FD" w:rsidRDefault="002425FD" w:rsidP="002E2B4C">
    <w:pPr>
      <w:pStyle w:val="Header"/>
      <w:spacing w:before="120"/>
      <w:rPr>
        <w:rFonts w:ascii="Arial" w:hAnsi="Arial" w:cs="Arial"/>
        <w:b/>
        <w:sz w:val="22"/>
        <w:szCs w:val="22"/>
        <w:u w:val="single"/>
      </w:rPr>
    </w:pPr>
    <w:r>
      <w:rPr>
        <w:rFonts w:ascii="Arial" w:hAnsi="Arial" w:cs="Arial"/>
        <w:b/>
        <w:sz w:val="22"/>
        <w:szCs w:val="22"/>
        <w:u w:val="single"/>
      </w:rPr>
      <w:t xml:space="preserve">Trade </w:t>
    </w:r>
    <w:r w:rsidRPr="0045602B">
      <w:rPr>
        <w:rFonts w:ascii="Arial" w:hAnsi="Arial" w:cs="Arial"/>
        <w:b/>
        <w:sz w:val="22"/>
        <w:szCs w:val="22"/>
        <w:u w:val="single"/>
      </w:rPr>
      <w:t xml:space="preserve">and Investment Queensland </w:t>
    </w:r>
  </w:p>
  <w:p w:rsidR="002425FD" w:rsidRDefault="002425FD" w:rsidP="002E2B4C">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2425FD" w:rsidRPr="000629E8" w:rsidRDefault="002425FD" w:rsidP="002E2B4C">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338DE"/>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77"/>
    <w:rsid w:val="000100E2"/>
    <w:rsid w:val="00052618"/>
    <w:rsid w:val="0008609E"/>
    <w:rsid w:val="000F7109"/>
    <w:rsid w:val="00112A3D"/>
    <w:rsid w:val="001246D5"/>
    <w:rsid w:val="00152DDA"/>
    <w:rsid w:val="0015577D"/>
    <w:rsid w:val="0016207A"/>
    <w:rsid w:val="001A3842"/>
    <w:rsid w:val="002425FD"/>
    <w:rsid w:val="00284134"/>
    <w:rsid w:val="002922A1"/>
    <w:rsid w:val="002B0EF5"/>
    <w:rsid w:val="002D7308"/>
    <w:rsid w:val="002E2B4C"/>
    <w:rsid w:val="00301378"/>
    <w:rsid w:val="003A6844"/>
    <w:rsid w:val="003B03CE"/>
    <w:rsid w:val="003C74D2"/>
    <w:rsid w:val="004239D6"/>
    <w:rsid w:val="00496478"/>
    <w:rsid w:val="00503B8D"/>
    <w:rsid w:val="00535110"/>
    <w:rsid w:val="00582044"/>
    <w:rsid w:val="0059179C"/>
    <w:rsid w:val="005C147E"/>
    <w:rsid w:val="005D7049"/>
    <w:rsid w:val="0060354E"/>
    <w:rsid w:val="00635DD6"/>
    <w:rsid w:val="0067135A"/>
    <w:rsid w:val="006E4516"/>
    <w:rsid w:val="00751679"/>
    <w:rsid w:val="007534D4"/>
    <w:rsid w:val="00787891"/>
    <w:rsid w:val="007A3776"/>
    <w:rsid w:val="007A75DF"/>
    <w:rsid w:val="008B5C1A"/>
    <w:rsid w:val="008D3F95"/>
    <w:rsid w:val="008E3EF7"/>
    <w:rsid w:val="00913241"/>
    <w:rsid w:val="00944349"/>
    <w:rsid w:val="00985F9A"/>
    <w:rsid w:val="009A2360"/>
    <w:rsid w:val="009A5C4A"/>
    <w:rsid w:val="009C1CAF"/>
    <w:rsid w:val="00A13864"/>
    <w:rsid w:val="00A50A44"/>
    <w:rsid w:val="00AA0C07"/>
    <w:rsid w:val="00B3446D"/>
    <w:rsid w:val="00B90C8B"/>
    <w:rsid w:val="00B92777"/>
    <w:rsid w:val="00BD656C"/>
    <w:rsid w:val="00C11F8C"/>
    <w:rsid w:val="00C13834"/>
    <w:rsid w:val="00C32F63"/>
    <w:rsid w:val="00C66F9E"/>
    <w:rsid w:val="00C95955"/>
    <w:rsid w:val="00CB2623"/>
    <w:rsid w:val="00CC0F02"/>
    <w:rsid w:val="00CC5090"/>
    <w:rsid w:val="00D90FBC"/>
    <w:rsid w:val="00D93596"/>
    <w:rsid w:val="00DA04AE"/>
    <w:rsid w:val="00DA40CE"/>
    <w:rsid w:val="00E025C6"/>
    <w:rsid w:val="00E07622"/>
    <w:rsid w:val="00E668F5"/>
    <w:rsid w:val="00F27BDC"/>
    <w:rsid w:val="00F34972"/>
    <w:rsid w:val="00F82675"/>
    <w:rsid w:val="00F8728D"/>
    <w:rsid w:val="00F91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777"/>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2777"/>
    <w:pPr>
      <w:tabs>
        <w:tab w:val="center" w:pos="4153"/>
        <w:tab w:val="right" w:pos="8306"/>
      </w:tabs>
    </w:pPr>
    <w:rPr>
      <w:color w:val="auto"/>
    </w:rPr>
  </w:style>
  <w:style w:type="character" w:customStyle="1" w:styleId="HeaderChar">
    <w:name w:val="Header Char"/>
    <w:link w:val="Header"/>
    <w:uiPriority w:val="99"/>
    <w:rsid w:val="00B92777"/>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B92777"/>
    <w:pPr>
      <w:tabs>
        <w:tab w:val="center" w:pos="4153"/>
        <w:tab w:val="right" w:pos="8306"/>
      </w:tabs>
    </w:pPr>
  </w:style>
  <w:style w:type="character" w:customStyle="1" w:styleId="FooterChar">
    <w:name w:val="Footer Char"/>
    <w:link w:val="Footer"/>
    <w:uiPriority w:val="99"/>
    <w:rsid w:val="00B92777"/>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35110"/>
    <w:rPr>
      <w:rFonts w:ascii="Tahoma" w:hAnsi="Tahoma" w:cs="Tahoma"/>
      <w:sz w:val="16"/>
      <w:szCs w:val="16"/>
    </w:rPr>
  </w:style>
  <w:style w:type="character" w:customStyle="1" w:styleId="BalloonTextChar">
    <w:name w:val="Balloon Text Char"/>
    <w:link w:val="BalloonText"/>
    <w:uiPriority w:val="99"/>
    <w:semiHidden/>
    <w:rsid w:val="00535110"/>
    <w:rPr>
      <w:rFonts w:ascii="Tahoma" w:eastAsia="Times New Roman" w:hAnsi="Tahoma" w:cs="Tahoma"/>
      <w:color w:val="000000"/>
      <w:sz w:val="16"/>
      <w:szCs w:val="16"/>
      <w:lang w:eastAsia="en-AU"/>
    </w:rPr>
  </w:style>
  <w:style w:type="paragraph" w:styleId="ListParagraph">
    <w:name w:val="List Paragraph"/>
    <w:basedOn w:val="Normal"/>
    <w:uiPriority w:val="34"/>
    <w:qFormat/>
    <w:rsid w:val="009A5C4A"/>
    <w:pPr>
      <w:ind w:left="720"/>
      <w:contextualSpacing/>
    </w:pPr>
  </w:style>
  <w:style w:type="character" w:styleId="Hyperlink">
    <w:name w:val="Hyperlink"/>
    <w:uiPriority w:val="99"/>
    <w:unhideWhenUsed/>
    <w:rsid w:val="005D7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Recommendations%20summary%20and%20response.pdf" TargetMode="External"/><Relationship Id="rId3" Type="http://schemas.openxmlformats.org/officeDocument/2006/relationships/settings" Target="settings.xml"/><Relationship Id="rId7" Type="http://schemas.openxmlformats.org/officeDocument/2006/relationships/hyperlink" Target="Attachments/tiq-review-public-releas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1792</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2099</CharactersWithSpaces>
  <SharedDoc>false</SharedDoc>
  <HyperlinkBase>https://www.cabinet.qld.gov.au/documents/2013/May/TIQ review/</HyperlinkBase>
  <HLinks>
    <vt:vector size="12" baseType="variant">
      <vt:variant>
        <vt:i4>71</vt:i4>
      </vt:variant>
      <vt:variant>
        <vt:i4>3</vt:i4>
      </vt:variant>
      <vt:variant>
        <vt:i4>0</vt:i4>
      </vt:variant>
      <vt:variant>
        <vt:i4>5</vt:i4>
      </vt:variant>
      <vt:variant>
        <vt:lpwstr>Attachments/Recommendations summary and response.pdf</vt:lpwstr>
      </vt:variant>
      <vt:variant>
        <vt:lpwstr/>
      </vt:variant>
      <vt:variant>
        <vt:i4>1245279</vt:i4>
      </vt:variant>
      <vt:variant>
        <vt:i4>0</vt:i4>
      </vt:variant>
      <vt:variant>
        <vt:i4>0</vt:i4>
      </vt:variant>
      <vt:variant>
        <vt:i4>5</vt:i4>
      </vt:variant>
      <vt:variant>
        <vt:lpwstr>Attachments/tiq-review-public-release.pdf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2014-03-06T23:19:00Z</cp:lastPrinted>
  <dcterms:created xsi:type="dcterms:W3CDTF">2017-10-25T00:53:00Z</dcterms:created>
  <dcterms:modified xsi:type="dcterms:W3CDTF">2018-03-06T01:20:00Z</dcterms:modified>
  <cp:category>Trade,Investment</cp:category>
</cp:coreProperties>
</file>